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5430" w:leader="none"/>
          <w:tab w:val="left" w:pos="11070" w:leader="none"/>
        </w:tabs>
        <w:spacing w:lineRule="exact" w:line="240" w:before="0" w:after="0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765" cy="841946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1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  <w:t>КАЛЕНДАРНЫЙ ПЛАН ВОСПИТАТЕЛЬНОЙ РАБОТЫ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F1115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>
        <w:rPr>
          <w:rFonts w:eastAsia="Times New Roman" w:cs="Times New Roman" w:ascii="Times New Roman" w:hAnsi="Times New Roman"/>
          <w:color w:val="0F1115"/>
          <w:sz w:val="24"/>
          <w:szCs w:val="24"/>
          <w:lang w:eastAsia="ru-RU"/>
        </w:rPr>
        <w:br/>
      </w:r>
      <w:r>
        <w:rPr>
          <w:rFonts w:eastAsia="Times New Roman" w:cs="Times New Roman" w:ascii="Times New Roman" w:hAnsi="Times New Roman"/>
          <w:b/>
          <w:bCs/>
          <w:color w:val="0F1115"/>
          <w:sz w:val="24"/>
          <w:szCs w:val="24"/>
          <w:lang w:eastAsia="ru-RU"/>
        </w:rPr>
        <w:t>УРОВЕНЬ НОО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F1115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F1115"/>
          <w:sz w:val="24"/>
          <w:szCs w:val="24"/>
          <w:lang w:eastAsia="ru-RU"/>
        </w:rPr>
        <w:t>2026 год – Год единства народов России</w:t>
        <w:br/>
        <w:t>2018–2027 гг. – Десятилетие детства в Российской Федерации</w:t>
        <w:br/>
        <w:t>2022–2031 гг. – Десятилетие науки и технологий в России</w:t>
      </w:r>
    </w:p>
    <w:tbl>
      <w:tblPr>
        <w:tblStyle w:val="a3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4"/>
        <w:gridCol w:w="131"/>
        <w:gridCol w:w="1487"/>
        <w:gridCol w:w="1984"/>
        <w:gridCol w:w="141"/>
        <w:gridCol w:w="992"/>
        <w:gridCol w:w="142"/>
        <w:gridCol w:w="992"/>
        <w:gridCol w:w="851"/>
        <w:gridCol w:w="142"/>
        <w:gridCol w:w="284"/>
        <w:gridCol w:w="1983"/>
      </w:tblGrid>
      <w:tr>
        <w:trPr/>
        <w:tc>
          <w:tcPr>
            <w:tcW w:w="9633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«Урочная деятельность»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Урок-вернисаж «Осень в творчестве русских художников»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сентября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Урок, посвященный Международному дню музыки «Музыкальная мозаика народов России»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Урок-беседа ко Всемирному дню защиты животных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классов,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Урок-беседа «Хлеб — всему голова» (Всемирный день хлеба)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Урок к 130-летию композитора А.Г. Новикова «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Эх, дороги...: путь композитора-солдата</w:t>
            </w: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Strong"/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  <w:shd w:fill="FFFFFF" w:val="clear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 «Главная песня нашей страны» (ко Дню государственного гимна РФ)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Урок-вернисаж к 195-летию И. И. Шишкина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25.01.2027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Урок-исследование к 120-летию А. Л. Барто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17.02.2027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начальных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зимних видов спорта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07.02.2027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физической культуры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Урок-игра к 145-летию К. И. Чуковского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31.03.2027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Международный день птиц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классов, биологии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Международный день детской книги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Урок-беседа ко Всемирному дню здоровья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физкультуры</w:t>
            </w:r>
          </w:p>
        </w:tc>
      </w:tr>
      <w:tr>
        <w:trPr/>
        <w:tc>
          <w:tcPr>
            <w:tcW w:w="9633" w:type="dxa"/>
            <w:gridSpan w:val="12"/>
            <w:tcBorders/>
            <w:shd w:color="auto" w:fill="FFF2CC" w:themeFill="accent4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«Внеурочная деятельность»</w:t>
            </w:r>
          </w:p>
        </w:tc>
      </w:tr>
      <w:tr>
        <w:trPr/>
        <w:tc>
          <w:tcPr>
            <w:tcW w:w="5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№</w:t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Название курса/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программы /занятий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Количество часов в неделю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</w:t>
            </w:r>
          </w:p>
        </w:tc>
      </w:tr>
      <w:tr>
        <w:trPr/>
        <w:tc>
          <w:tcPr>
            <w:tcW w:w="504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Программа курса внеурочной деятельности «Разговоры о важном».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Программа курса внеурочной деятельности «Тропинка в профессию»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Программа курса внеурочной деятельности «Считаем, читаем, наблюдаем»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Программа курса внеурочной деятельности «Орлята России»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Программа курса внеурочной деятельности «Движение-есть жизнь»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Ястребова Д.В.</w:t>
            </w:r>
          </w:p>
        </w:tc>
      </w:tr>
      <w:tr>
        <w:trPr/>
        <w:tc>
          <w:tcPr>
            <w:tcW w:w="9633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«Классное руководство»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Работа с коллективом класса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знаний: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«Здравствуй, школа! Путешествие в страну знаний»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01.09.2026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час, посвящённый Дню солидарности в борьбе с терроризмом: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«Мы за мир! Правила безопасности в школе и на улице»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«Что такое терроризм? Как вести себя в опасной ситуации»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03.09.2026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час, посвящённый Международному дню распространения грамотности: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1–2 кл.: игра «В гостях у буквоежки»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 кл.: «Путешествие в страну грамотности»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07–11.09.2026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час, посвящённый Международному дню мира: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«Что такое мир? Дружба без границ» (рисунки на асфальте)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21–25.09.2026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актив класса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 «Мое село, мой край, моя страна»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19–23.10.2026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отца: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«Папа может всё!»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19–23.10.2026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физкультуры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19-23.10.2026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народного единства: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-игра «Когда мы едины – мы непобедимы»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презентация «Народы России – одна семья»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02–06.11.2026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 по профилактике травли : «Я и мои одноклассники: как попросить помощи»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09–13.11.2026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педагог-психолог, соц. педагог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матери: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«Мамочка любимая моя» (поздравления, поделки)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«Слово о маме» (конкурс стихов,песен)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23–27.11.2026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родительский комитет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Государственного герба РФ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1–2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30.11 – 04.12.2026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Международному дню инвалидов: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 кл.: «Уроки доброты: как помочь особенным людям»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30.11 – 04.12.2026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Конституции РФ: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 кл.: игра «Путешествие в страну прав и обязанностей»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07–11.12.2026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обществознания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Международному дню кино: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1–2 кл.: викторина «Любимые мультфильмы»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 кл.: «Сказки на экране» (обсуждение)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28–31.12.2026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спасателя (встреча с сотрудником МЧС):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1–2 кл.: «Профессия – спасатель»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 кл.: «Как спасатели помогают людям?»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18–22.01.2027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Профилактическая беседа по экстремизму «Цифровая гигиена»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25–29.01.2027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 мужества, посвящённый Сталинградской битве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«Дети Сталинграда»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01–05.02.2027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защитника Отечества: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поздравления «Наши мальчики – будущие защитники»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«Богатырские забавы» (конкурсы)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22–26.02.2027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08–12.03.2027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 «Мы против экстремизма»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15–19.03.2027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Всемирному дню театра: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«Кукольный театр своими руками»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-виртуальная экскурсия «Путешествие в театр»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22–26.03.2027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Международному дню птиц (экологическая акция):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«Птицы – наши друзья» (рисунки, кормушки)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мастер-класс «Изготовление скворечников»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29.03 – 02.04.2027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Профилактическая беседа по экстремизму «Как не стать жертвой провокации в реальной жизни»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05–09.04.2027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направленное на формирование позитивного отношения к жизни: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«Я и мои эмоции. Как справляться с грустью» (игра-путешествие)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12–16.04.2027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 по профилактике травли: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«Если ты увидел драку или обиду – что делать?»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19–23.04.2027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педагог-психолог, соц. педагог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Празднику Весны и Труда: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игра «Все профессии важны»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26–30.04.2027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час, посвященный 82-й годовщине Победы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06–07.05.2027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Беседа по профилактике экстремизма «Правила поведения при террористической угрозе»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10–14.05.2027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славянской письменности и культуры: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игра «Откуда азбука пришла?»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24–28.05.2027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мероприятий вне школы (экскурсии на предприятия, музей, театр, кинопарк, выезды/выходы на природу, походы и т.д.)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четверть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прохождения треков в рамках программы «Орлята России»: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«Орлёнок — Лидер»,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«Орлёнок — Хранитель исторической памяти»,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«Орлёнок — Мастер»,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«Орлёнок — Эрудит»,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«Орлёнок — Спортсмен», «Орлёнок — Доброволец», «Орлёнок — Эколог»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Согласно разделу плана «Основные школьные дела»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Вовлечение обучающихся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по вовлечению обучающихся в Движения Первых: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Вовлечение обучающихся в программы дополнительного образования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по повышению академической успешности и дисциплинированности обучающихся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i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Индивидуальная работа с обучающимися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с обучающимися класса по ведению личных портфолио,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Педагогическая поддержка особых категорий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Мониторинг страниц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4–11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месяц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Индивидуальные беседы с обучающимися различной тематики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Ежемесячно, 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i/>
                <w:iCs/>
                <w:kern w:val="0"/>
                <w:sz w:val="24"/>
                <w:szCs w:val="24"/>
                <w:lang w:val="ru-RU" w:eastAsia="en-US" w:bidi="ar-SA"/>
              </w:rPr>
              <w:t>Работа с педагогами, работающими с классом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Взаимодействие с педагогом-психологом 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Взаимодействие с педагогом-психологом, соц. педагогом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i/>
                <w:iCs/>
                <w:kern w:val="0"/>
                <w:sz w:val="24"/>
                <w:szCs w:val="24"/>
                <w:lang w:val="ru-RU" w:eastAsia="en-US" w:bidi="ar-SA"/>
              </w:rPr>
              <w:t>Работа с родителями обучающихся или их законными представителями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Тематические сообщения на классных родительских собраниях, индивидуальная работа с родителями по вопросу введения оценки за поведение обучающихся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Сентябрь–октябрь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 2–4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 согласно утверждённой циклограмме родительских собраний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 реже 1 раза в четверть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школе, в том числе в занятиях курса внеурочной деятельности «Разговорах о важном» и «Россия – мои горизонты»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Тематические сообщения на классных родительских собраниях, направленное на профилактику и противодействие жестокому обращению с пожилыми людьми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четверть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9633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«Основные школьные дела»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«День знаний» торжественная линейка, церемония поднятия флага РФ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01.09.2026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кл.руководители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03.09.2026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вожат, кл.руководители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10.09.2026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физкультуры, ШСК «БАРС»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Декада дорожной безопасности (по отдельному плану)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07–18.09.2026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ВР, классные руководители,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Виртуальная выставка «Одна страна — одно будущее»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, посвященная </w:t>
            </w:r>
            <w:r>
              <w:rPr>
                <w:rFonts w:cs="Times New Roman" w:ascii="Times New Roman" w:hAnsi="Times New Roman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Дню воссоединения Донецкой и Луганской народных республик, Запорожской и Херсонской областей с Россией </w:t>
            </w: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(</w:t>
            </w:r>
            <w:r>
              <w:rPr>
                <w:rFonts w:cs="Times New Roman" w:ascii="Times New Roman" w:hAnsi="Times New Roman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сери</w:t>
            </w: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я</w:t>
            </w:r>
            <w:r>
              <w:rPr>
                <w:rFonts w:cs="Times New Roman" w:ascii="Times New Roman" w:hAnsi="Times New Roman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 постов, посвященных культуре, истории и природе новых регионов</w:t>
            </w: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21-30.09.2026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Медиацентр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учителя: акция «Спасибо, учитель!», создание видеопоздравлений, флешмоб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ВР, актив Первых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 руководитель 1-9 кл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01–10.10.2026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 актив Первых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волонтёрский отряд «Ритм"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Церемония «Посвящение в первоклассники»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руководитель 1-го класса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Праздник Урожая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06–16.10.2026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Неделя «Мы за здоровый образ жизни!» (по отдельному плану)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19–23.10.2026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физкультуры,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народного единства: интерактивная игра «Когда мы едины – мы непобедимы!», флешмоб, викторина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02–06.11.2026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классные руководители.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Неделя дружбы и добра «Планета друзей» (по отдельному плану)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09–13.11.2026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Педагог-психолог, 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«Подарок маме»: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23–27.11.2026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Праздничная программа «Свет материнской любви»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27.11.2026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классные руководители 1-9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3"/>
              <w:widowControl/>
              <w:shd w:val="clear" w:color="auto" w:fill="FFFFFF"/>
              <w:spacing w:beforeAutospacing="0" w:before="0" w:afterAutospacing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0F1115"/>
                <w:kern w:val="0"/>
                <w:sz w:val="24"/>
                <w:szCs w:val="24"/>
                <w:lang w:val="ru-RU" w:bidi="ar-SA"/>
              </w:rPr>
              <w:t>Онлайн-викторина в сообществе школы в ВК «Георгий Жуков – маршал Победы» (к 130-летию со дня рождения Г.К. Жукова)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01.12.2026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Медиацентр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Митинг «День неизвестного солдата»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волонтёрский отряд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Неделя «Новогодний переполох» (по отдельному плану)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21-25.12.2026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«Новогодний двор», «Новогодние окна»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14–25.12.2026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Новогодний карнавал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23–29.12.2026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Торжественное мероприятие «Закрытие Года единства народов России» (концерт, награждение активных участников, флешмоб, выставка творческих работ)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российской науки: интеллектуальные игры, научные квесты, встречи с молодыми учёными, викторины «Первые в науке»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08.02.2027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учителя-предметники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День книгодарения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12.02.2027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Фотовыставка «Мой папа – мой герой!»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22-26.02.2027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22.02.2027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по ВР, Советник директора по воспитанию,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Онлайн-викторина в сообществе школы в ВК «Знаешь ли ты Арктику» (ко Дню Арктики»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28.02.2027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Медиацентр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вручение открыток и цветов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05.03.2027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по ВР, Советник директора по воспитанию,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Праздничный концерт к 8 марта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05.03.2027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Неделя позитива/Неделя психологии (по отдельному плану)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05-09-04.2027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Педагог-психолог, социальный педагог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Праздник «Широкая Масленица»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12.03.2027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19–23.04.2027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Международная акции «Час Земли»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3-4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22.03.2027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0F1115"/>
                <w:kern w:val="0"/>
                <w:sz w:val="24"/>
                <w:szCs w:val="24"/>
                <w:lang w:val="ru-RU" w:eastAsia="en-US" w:bidi="ar-SA"/>
              </w:rPr>
              <w:t xml:space="preserve">Онлайн-марафон «Чернобыль: подвиг длиною в жизнь» (ко Дню </w:t>
            </w: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участников ликвидации последствий радиационных аварий и катастроф и памяти жертв этих аварий и катастроф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26.04.2027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Медиацентр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«Стена памяти»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03–28.05.2027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04–08.05.2027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Неделя Победы (по отдельному плану)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03–07.05.2027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,учителя истории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 «Бессмертного полка»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06–09.05.2027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Митинг «Поклонимся великим тем годам»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09.05.2027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Праздник «Прощание с начальной школой»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24.05.2027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Кл.руководитель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Церемония закрытия учебного года с участием актива Движения Первых: общешкольная линейка, флешмоб «Май раскрывает ладони»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24–28.05.2027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Активности в сообществе школы, посвящённые Дню России: онлайн-выставка рисунков «Моя страна – моя Россия», викторина «Символы России», пост-челлендж «Достижения России, которыми я горжусь»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07–11.06.2027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Медиацентр, классные руководители</w:t>
            </w:r>
          </w:p>
        </w:tc>
      </w:tr>
      <w:tr>
        <w:trPr/>
        <w:tc>
          <w:tcPr>
            <w:tcW w:w="9633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«Внешкольные мероприятия»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Игровые программы на базе сельских клубов (экскурсии, квесты, мастер-классы)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Сентябрь, декабрь, февраль, апрель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Экскурсионные поездки в окружной  (областной) центр, соседние села (театры, музеи, технопарки)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 (осенние каникулы), март (весенние каникулы)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Поездки на базы отдыха с участием родителей (выездные события, КТД, сплочение)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Июнь, август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 + родительские комитеты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Сельские тематические мероприятия, фестивали, праздники, конкурсы (День села, Новогодний фестиваль, День Победы и др.)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управления образования)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 + родительские комитеты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Посещение кинотеатра (тематические кинопоказы, патриотические и образовательные фильмы)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четверть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Посещение драматического театра / центра культурного развития (спектакли, концерты)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четверть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Литературно-исторические и экологические походы, экспедиции (1–4 – экскурсии в парк, сквер)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Май, июнь (походы 1–2 дня)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географии, биологии, истории + классные руководители, учителя начальных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Совместные проекты с социальными партнёрами (мастер-классы от предприятий, волонтёрские акции, ярмарки)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ВР, советник директора, классные руководители</w:t>
            </w:r>
          </w:p>
        </w:tc>
      </w:tr>
      <w:tr>
        <w:trPr/>
        <w:tc>
          <w:tcPr>
            <w:tcW w:w="9633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«Трудовая деятельность»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Осенний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19–23.10.2026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ВР,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Трудовые десанты «Чистая школа» (генеральная уборка кабинетов, коридоров – раз в четверть)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Октябрь, декабрь, март, май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Октябрь, декабрь, февраль, апрель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ИЗО, 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«Кормушка» (изготовление и развешивание кормушек для птиц)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Ноябрь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родители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Профориентационные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3–11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Ноябрь, февраль, март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Апрель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воспитанию,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Весенний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Апрель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Конкурс «Уютный класс» (на самый чистый и ухоженный кабинет по итогам четверти)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Декабрь, март, май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Школьный парламент, старосты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Мастер-классы по самообслуживанию (ремонт одежды, уход за обувью, приготовление простых блюд)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классов, труда (технологии), 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в сельских 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Благоустройство школьных рекреаций и кабинетов (1–4 – уход за цветами в классе)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Шефская помощь ветеранам войны и труда, пожилым людям (уборка снега, помощь в быту, открытки)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9633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«Организация предметно-пространственной среды»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экспозиции, посвящённой Году единства народов России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 – декабрь 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внешнего вида здания, фасада, холла при входе государственной и региональной символикой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Сентябрь, далее поддержание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Смотр-конкурс классных уголков (по отдельному положению)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Согласно положению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Конкурс «Дверь в Новый год» (оформление классных кабинетов)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Декабрь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тематической экспозиции, посвящённой теме 2027 года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Январь 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Создание «мест гражданского почитания» (стенды, уголки памяти, посвящённые важным событиям истории России)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памятной доски Герою (при присвоении школе имени героя)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(каждый понедельник)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работы школьного радио (музыкальные звонки, информационные сообщения, объявления, исполнение гимна)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Публикация тематических постов в сообществе школы в соцсетях (новости, патриотика, полезная информация)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4–11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Регулярно сменяемые экспозиции творческих работ обучающихся (рисунки, поделки, проекты)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(обновление раз в 1–2 месяца)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ИЗО и технологии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Поддержание эстетического вида и благоустройство всех помещений школы, рекреационных зон, озеленение территории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АХЧ, 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Оформление, поддержание и использование игровых пространств, спортивных и игровых площадок, зон активного отдыха (в т.ч. в рекреациях начальной школы)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 , 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Реализация проекта «Буккроссинг» (стеллажи свободного книгообмена в холле 1 этажа)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Школьный библиотекарь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активы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активы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интерактивных локаций в рамках общешкольных мероприятий (фотозоны, зоны активностей)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датам мероприятий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активы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активы классов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Руководитель школьного музея, актив музея</w:t>
            </w:r>
          </w:p>
        </w:tc>
      </w:tr>
      <w:tr>
        <w:trPr/>
        <w:tc>
          <w:tcPr>
            <w:tcW w:w="9633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«Взаимодействие с родителями»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работы презентационной площадки объединений дополнительного образования школы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05.09.2026 (суббота)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Председатель Родительского совета школы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Председатель Родительского совета школы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Общешкольное родительское собрание «Организация образовательного процесса в новом учебном году. Профилактика детского травматизма»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10.09.2026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«Везу детей безопасно» (профилактика ДДТТ, использование автокресел, светоотражателей) – 1–4 особый акцент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Октябрь, март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открытых дверей для родителей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март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Администрация школы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17–21.04.2027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работы родительского патруля (профилактика ДДТТ – в первую неделю после каникул)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Сентябрь, ноябрь, январь, март, май (после каникул)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родительский актив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Ответственный за питание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(не реже 1 раза в четверть)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Члены ШСМ, 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отдельному графику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участия родителей в вебинарах,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плану мероприятий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зам. директора по ВР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членов Родительского совета в разработке, обсуждении и реализации рабочей программы воспитания, календарного плана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Ведение родительских форумов / групп в соц. сетях и на официальном сайте школы (обсуждение вопросов, согласование деятельности)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Администратор сообщества, советник директора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Создание и работа семейных клубов / родительских гостиных (совместный досуг, обсуждение воспитания, консультации специалистов)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Педагог-психолог, классные руководители, Родительский совет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Привлечение родителей к проведению занятий «Разговоры о важном» (выступления о профессиях, семейных ценностях, истории)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9633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«Самоуправление»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деятельности первичного отделения Движение Первых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классных ученических активов (старосты, физорги, культорги, экологи и т.д.) – 1–4 с помощью классного руководителя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участия в социальных акциях (добрые дела, сбор помощи, экологические акции)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Школьный парламент, активы классов</w:t>
            </w:r>
          </w:p>
        </w:tc>
      </w:tr>
      <w:tr>
        <w:trPr/>
        <w:tc>
          <w:tcPr>
            <w:tcW w:w="9633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«Профилактика и безопасность»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ind w:left="306" w:hanging="284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Организация деятельности педагогического коллектива по созданию эффективной профилактической среды и обеспечения безопасности обучающихся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Мероприятие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Комплекс мероприятий, направленных на введение оценки за поведение (семинар, родительские собрания, классные часы, посты)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Август – октябрь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Заседания Совета профилактики с участием педагогов, психологов, социального педагога, представителей родительской общественности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месяц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Педагогический совет «Безопасная образовательная среда: проблемы и пути решения»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Ноябрь 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Инструктивно-методические совещания с классными руководителями по вопросам профилактической работы: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I четверть – «Организация профилактической работы в новом учебном году. Выявление групп риска. Планирование мероприятий на год»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II четверть – «Профилактика деструктивного поведения в преддверии зимних каникул. Работа с родителями.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Безопасность в сети Интернет»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III четверть – «Профилактика правонарушений и зависимостей. Межведомственное взаимодействие. Работа с детьми-мигрантами и обучающимися с ОВЗ»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IV четверть – «Итоги профилактической работы за год. Подготовка к летнему периоду. Безопасность на каникулах (водоёмы, ПДД, ППБ, антитеррор)»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6–9.10.2026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7–11.12.2026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9–12.03.2027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11–14.05.2027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(ежемесячно)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2. Проведение мониторинговых исследований и выявление групп риска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Ежемесячно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и.о социального педагога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Мониторинг страниц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месяц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Ведение банка данных обучающихся «группы риска»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Сентябрь, обновление ежемесячно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И.о социального педагога, педагог-психолог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3. Коррекционно-воспитательная работа с обучающимися групп риска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Индивидуальные и групповые коррекционно-развивающие занятия с обучающимися групп риска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ППС)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Педагог-психолог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Встречи и беседы обучающихся с сотрудниками ГИБДД, МЧС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четверть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школьной службы медиации по разрешению конфликтных ситуаций и коррекции поведения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Руководитель ШСМ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Индивидуальные беседы с обучающимися, склонными к девиантному поведению, с участием инспектора ОДН (по запросу)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И.о социального педагога, классные руководители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Разработка и реализация комплексных индивидуальных программ реабилитации (ИПР) для несовершеннолетних «группы риска»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мере выявления)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Реализация программы по профилактике мошенничества «Не дай себя обмануть»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социальный педагог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Реализация программы по профилактике зависимостей «Жизнь без вредных привычек»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Реализация программы по профилактике травли «Безопасная школа»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Межведомственное взаимодействие с КДН, ОДН (совместные мероприятия, рейды, консультации)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социального педагога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И.о социального педагога, советник директора по воспитанию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Вовлечение обучающихся в воспитательную деятельность, проекты, программы профилактической направленности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часы в рамках Всероссийского урока «Безопасный интернет»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Ноябрь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информатики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неделя безопасности дорожного движения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Декады дорожной безопасности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Август, сентябрь, декабрь, март, май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вожатый, классные руководители 1-9 класса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. отряда ЮИД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Сентябрь, октябрь, декабрь, март, май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Октябрь, декабрь, март, май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Беседы по профилактике экстремизма (в рамках программы «Мы – за мир!»)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графику)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 и. о социального  педагога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Проект «Школьные медиа против деструктивных сообществ»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Медиацентр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Занятия по программе «Профилактика ДДТТ»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Занятия по программе «Правила пожарной безопасности» (1 раз в месяц)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часы, направленные на формирование ценности здоровья и здорового образа жизни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6. Превентивная работа по развитию навыков социально одобряемого поведения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Цикл тренинговых занятий «Дерево уважения» (2 занятия)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Ноябрь, май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Практические занятия «Шок-урок» (моделирование ситуаций противоправных действий, отработка навыков безопасного поведения)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четверть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педагог-психолог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7. Профилактика правонарушений, девиаций через организацию деятельности, альтернативной девиантному поведению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внешкольных мероприятий)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учителя физкультуры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в волонтёрских акциях, социальных проектах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Проведение конкурсов, фестивалей, интеллектуальных игр, направленных на самореализацию учащихся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основных школьных дел)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Ежедневно (отслеживание)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и.о соц. педагога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Проведение рейдов в неблагополучные семьи, семьи СОП совместно с органами соц.защиты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межведомственного взаимодействия)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ВР, участковый социальный работник</w:t>
            </w:r>
          </w:p>
        </w:tc>
      </w:tr>
      <w:tr>
        <w:trPr/>
        <w:tc>
          <w:tcPr>
            <w:tcW w:w="9633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Сентябрь, обновление 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И.о социального педагога, 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запросу)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педагог-психолог, и.о соц.педагога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Проведение родительских собраний с приглашением специалистов (психологов, медиков, работников ОДН) по темам профилактики зависимостей, буллинга, безопасного поведения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 реже 1 раза в четверть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зам. директора по ВР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Сопровождение обучающихся с ОВЗ (индивидуальные образовательные маршруты, коррекционные занятия, тьюторская поддержка)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Педагог-психолог, 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со слабоуспевающими обучающимися (индивидуальные консультации, дополнительные занятия, психологическая поддержка)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Учителя-предметники, классные руководители, педагог-психолог</w:t>
            </w:r>
          </w:p>
        </w:tc>
      </w:tr>
      <w:tr>
        <w:trPr/>
        <w:tc>
          <w:tcPr>
            <w:tcW w:w="9633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«Социальное партнёрство»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161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Соц. партнёр</w:t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Классы/группы</w:t>
            </w:r>
          </w:p>
        </w:tc>
        <w:tc>
          <w:tcPr>
            <w:tcW w:w="127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Сельский клуб</w:t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Мероприятия для обучающихся на базе клуба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27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Клубные работники( по согласованию)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Сельские библиотеки</w:t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Тематические мероприятия на базе библиотеки (литературные часы, викторины, выставки)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27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библиотеки)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педагог-библиотекарь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в мероприятиях, посвящённых памятным датам и писателям-юбилярам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27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Педагог-библиотекарь, учителя русского языка и литературы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ГИБДД МО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Тобольский</w:t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в акциях, проводимых ЮИД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27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Руководитель отряда ЮИД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Занятия по профилактике детского дорожно-транспортного травматизма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27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Руководитель отряда ЮИД, классные руководители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конкурсов по профилактике ДДТТ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127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плану ГИБДД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Руководитель отряда ЮИД</w:t>
            </w:r>
          </w:p>
        </w:tc>
      </w:tr>
      <w:tr>
        <w:trPr/>
        <w:tc>
          <w:tcPr>
            <w:tcW w:w="504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Проведение декад дорожной безопасности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127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Август, сентябрь, декабрь, март, май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Старший вожатый руководитель отряда ЮИД</w:t>
            </w:r>
          </w:p>
        </w:tc>
      </w:tr>
      <w:tr>
        <w:trPr/>
        <w:tc>
          <w:tcPr>
            <w:tcW w:w="9633" w:type="dxa"/>
            <w:gridSpan w:val="12"/>
            <w:tcBorders/>
            <w:shd w:color="auto" w:fill="FFF2CC" w:themeFill="accent4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«Профориентация»</w:t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471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2127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1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Профориентационные (ознакомительные) уроки в рамках учебных предметов</w:t>
            </w:r>
          </w:p>
        </w:tc>
        <w:tc>
          <w:tcPr>
            <w:tcW w:w="113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3–4</w:t>
            </w:r>
          </w:p>
        </w:tc>
        <w:tc>
          <w:tcPr>
            <w:tcW w:w="2127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Учителя-предметники</w:t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1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во Всероссийском профориентационном проекте «Шоу профессий» (онлайн-уроки)</w:t>
            </w:r>
          </w:p>
        </w:tc>
        <w:tc>
          <w:tcPr>
            <w:tcW w:w="113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1-4</w:t>
            </w:r>
          </w:p>
        </w:tc>
        <w:tc>
          <w:tcPr>
            <w:tcW w:w="2127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1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профориентационных смен в летнем пришкольном лагере</w:t>
            </w:r>
          </w:p>
        </w:tc>
        <w:tc>
          <w:tcPr>
            <w:tcW w:w="113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1–4</w:t>
            </w:r>
          </w:p>
        </w:tc>
        <w:tc>
          <w:tcPr>
            <w:tcW w:w="2127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Июнь–июль</w:t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ВР, начальник лагеря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5430" w:leader="none"/>
          <w:tab w:val="left" w:pos="11070" w:leader="none"/>
        </w:tabs>
        <w:spacing w:lineRule="exact" w:line="240" w:before="0" w:after="0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«Утверждаю»</w:t>
      </w:r>
    </w:p>
    <w:p>
      <w:pPr>
        <w:pStyle w:val="Normal"/>
        <w:tabs>
          <w:tab w:val="clear" w:pos="708"/>
          <w:tab w:val="left" w:pos="5430" w:leader="none"/>
          <w:tab w:val="left" w:pos="11070" w:leader="none"/>
        </w:tabs>
        <w:spacing w:lineRule="exact" w:line="240" w:before="0" w:after="0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 xml:space="preserve">заведующий филиалом </w:t>
      </w:r>
    </w:p>
    <w:p>
      <w:pPr>
        <w:pStyle w:val="Normal"/>
        <w:tabs>
          <w:tab w:val="clear" w:pos="708"/>
          <w:tab w:val="left" w:pos="5430" w:leader="none"/>
          <w:tab w:val="left" w:pos="11070" w:leader="none"/>
        </w:tabs>
        <w:spacing w:lineRule="exact" w:line="240" w:before="0" w:after="0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МАОУ «Аксаринская СОШ»</w:t>
      </w:r>
    </w:p>
    <w:p>
      <w:pPr>
        <w:pStyle w:val="Normal"/>
        <w:tabs>
          <w:tab w:val="clear" w:pos="708"/>
          <w:tab w:val="left" w:pos="5430" w:leader="none"/>
          <w:tab w:val="left" w:pos="11070" w:leader="none"/>
        </w:tabs>
        <w:spacing w:lineRule="exact" w:line="240" w:before="0" w:after="0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>«Сорокинская СОШ им.А.Н.Волохова»</w:t>
        <w:br/>
        <w:t>Приказ №________</w:t>
      </w:r>
    </w:p>
    <w:p>
      <w:pPr>
        <w:pStyle w:val="Normal"/>
        <w:spacing w:lineRule="exact" w:line="240" w:before="0" w:after="0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/>
        <w:drawing>
          <wp:inline distT="0" distB="0" distL="0" distR="0">
            <wp:extent cx="4137660" cy="5852160"/>
            <wp:effectExtent l="0" t="0" r="0" b="0"/>
            <wp:docPr id="2" name="Рисунок 2" descr="C:\Users\Давлина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Давлина\Desktop\ооо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 w:ascii="Times New Roman" w:hAnsi="Times New Roman"/>
          <w:sz w:val="24"/>
          <w:szCs w:val="24"/>
        </w:rPr>
        <w:tab/>
        <w:t xml:space="preserve">от «___» _______2026 г   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48"/>
          <w:szCs w:val="4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48"/>
          <w:szCs w:val="48"/>
          <w:lang w:eastAsia="ru-RU"/>
        </w:rPr>
        <w:t>КАЛЕНДАРНЫЙ ПЛАН ВОСПИТАТЕЛЬНОЙ РАБОТЫ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F1115"/>
          <w:sz w:val="48"/>
          <w:szCs w:val="4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sz w:val="48"/>
          <w:szCs w:val="48"/>
          <w:lang w:eastAsia="ru-RU"/>
        </w:rPr>
        <w:t>НА 2026–2027 УЧЕБНЫЙ ГОД</w:t>
      </w:r>
      <w:r>
        <w:rPr>
          <w:rFonts w:eastAsia="Times New Roman" w:cs="Times New Roman" w:ascii="Times New Roman" w:hAnsi="Times New Roman"/>
          <w:color w:val="0F1115"/>
          <w:sz w:val="48"/>
          <w:szCs w:val="48"/>
          <w:lang w:eastAsia="ru-RU"/>
        </w:rPr>
        <w:br/>
      </w:r>
      <w:r>
        <w:rPr>
          <w:rFonts w:eastAsia="Times New Roman" w:cs="Times New Roman" w:ascii="Times New Roman" w:hAnsi="Times New Roman"/>
          <w:b/>
          <w:bCs/>
          <w:color w:val="0F1115"/>
          <w:sz w:val="48"/>
          <w:szCs w:val="48"/>
          <w:lang w:eastAsia="ru-RU"/>
        </w:rPr>
        <w:t>УРОВЕНЬ НОО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F1115"/>
          <w:sz w:val="48"/>
          <w:szCs w:val="48"/>
          <w:lang w:eastAsia="ru-RU"/>
        </w:rPr>
      </w:pPr>
      <w:r>
        <w:rPr>
          <w:rFonts w:eastAsia="Times New Roman" w:cs="Times New Roman" w:ascii="Times New Roman" w:hAnsi="Times New Roman"/>
          <w:color w:val="0F1115"/>
          <w:sz w:val="48"/>
          <w:szCs w:val="4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F1115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F1115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i/>
          <w:i/>
          <w:color w:val="0F111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color w:val="0F1115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F111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color w:val="0F1115"/>
          <w:sz w:val="28"/>
          <w:szCs w:val="28"/>
          <w:lang w:eastAsia="ru-RU"/>
        </w:rPr>
        <w:t>2026 год – Год единства народов России</w:t>
        <w:br/>
        <w:t>2018–2027 гг. – Десятилетие детства в Российской Федерации</w:t>
        <w:br/>
        <w:t>2022–2031 гг. – Десятилетие науки и технологий в России</w:t>
      </w:r>
    </w:p>
    <w:p>
      <w:pPr>
        <w:pStyle w:val="Normal"/>
        <w:spacing w:before="0" w:after="160"/>
        <w:jc w:val="right"/>
        <w:rPr/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566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0089d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3">
    <w:name w:val="Heading 3"/>
    <w:basedOn w:val="Normal"/>
    <w:link w:val="31"/>
    <w:uiPriority w:val="9"/>
    <w:qFormat/>
    <w:rsid w:val="00ec4db5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2b7d26"/>
    <w:rPr>
      <w:b/>
      <w:bCs/>
    </w:rPr>
  </w:style>
  <w:style w:type="character" w:styleId="31" w:customStyle="1">
    <w:name w:val="Заголовок 3 Знак"/>
    <w:basedOn w:val="DefaultParagraphFont"/>
    <w:uiPriority w:val="9"/>
    <w:qFormat/>
    <w:rsid w:val="00ec4db5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416962"/>
    <w:rPr>
      <w:rFonts w:ascii="Tahoma" w:hAnsi="Tahoma" w:cs="Tahoma"/>
      <w:sz w:val="16"/>
      <w:szCs w:val="16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1d1968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41696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f06b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4007</TotalTime>
  <Application>LibreOffice/7.4.1.2$Windows_X86_64 LibreOffice_project/3c58a8f3a960df8bc8fd77b461821e42c061c5f0</Application>
  <AppVersion>15.0000</AppVersion>
  <Pages>23</Pages>
  <Words>5046</Words>
  <Characters>34895</Characters>
  <CharactersWithSpaces>38584</CharactersWithSpaces>
  <Paragraphs>1353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2026-06-19T13:58:00Z</dcterms:created>
  <dc:creator>Татьяна Разумова</dc:creator>
  <dc:description/>
  <dc:language>ru-RU</dc:language>
  <cp:lastModifiedBy/>
  <cp:lastPrinted>2026-09-16T06:25:00Z</cp:lastPrinted>
  <dcterms:modified xsi:type="dcterms:W3CDTF">2026-10-11T17:01:38Z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