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A4E" w:rsidRPr="00DD7D19" w:rsidRDefault="00391A4E" w:rsidP="00391A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391A4E" w:rsidRPr="00DD7D19" w:rsidRDefault="00DD7D19" w:rsidP="00391A4E">
      <w:pPr>
        <w:pBdr>
          <w:bottom w:val="single" w:sz="12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/>
          <w:sz w:val="24"/>
          <w:szCs w:val="24"/>
        </w:rPr>
        <w:t>«АКСАРИН</w:t>
      </w:r>
      <w:r w:rsidR="00391A4E" w:rsidRPr="00DD7D19">
        <w:rPr>
          <w:rFonts w:ascii="Times New Roman" w:eastAsia="Times New Roman" w:hAnsi="Times New Roman" w:cs="Times New Roman"/>
          <w:b/>
          <w:sz w:val="24"/>
          <w:szCs w:val="24"/>
        </w:rPr>
        <w:t>СКАЯ СРЕДНЯЯ ОБЩЕОБРАЗОВАТЕЛЬНАЯ ШКОЛА»</w:t>
      </w:r>
    </w:p>
    <w:p w:rsidR="00391A4E" w:rsidRPr="00DD7D19" w:rsidRDefault="00391A4E" w:rsidP="00391A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A4E" w:rsidRPr="00DD7D19" w:rsidRDefault="00391A4E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C1F4B" w:rsidRDefault="004C1F4B" w:rsidP="004C1F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C1F4B">
        <w:rPr>
          <w:rFonts w:ascii="Times New Roman" w:hAnsi="Times New Roman" w:cs="Times New Roman"/>
          <w:b/>
        </w:rPr>
        <w:t xml:space="preserve">Информация об условиях питания и охраны здоровья обучающихся </w:t>
      </w:r>
    </w:p>
    <w:p w:rsidR="004C1F4B" w:rsidRPr="004C1F4B" w:rsidRDefault="004C1F4B" w:rsidP="004C1F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C1F4B">
        <w:rPr>
          <w:rFonts w:ascii="Times New Roman" w:hAnsi="Times New Roman" w:cs="Times New Roman"/>
          <w:b/>
        </w:rPr>
        <w:t>в МАОУ «</w:t>
      </w:r>
      <w:proofErr w:type="spellStart"/>
      <w:r w:rsidRPr="004C1F4B">
        <w:rPr>
          <w:rFonts w:ascii="Times New Roman" w:hAnsi="Times New Roman" w:cs="Times New Roman"/>
          <w:b/>
        </w:rPr>
        <w:t>Аксаринская</w:t>
      </w:r>
      <w:proofErr w:type="spellEnd"/>
      <w:r w:rsidRPr="004C1F4B">
        <w:rPr>
          <w:rFonts w:ascii="Times New Roman" w:hAnsi="Times New Roman" w:cs="Times New Roman"/>
          <w:b/>
        </w:rPr>
        <w:t xml:space="preserve"> СОШ»</w:t>
      </w:r>
    </w:p>
    <w:p w:rsidR="004C1F4B" w:rsidRDefault="004C1F4B" w:rsidP="00391A4E">
      <w:pPr>
        <w:spacing w:after="0" w:line="360" w:lineRule="auto"/>
      </w:pPr>
    </w:p>
    <w:p w:rsidR="004C1F4B" w:rsidRPr="004C1F4B" w:rsidRDefault="004C1F4B" w:rsidP="004C1F4B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Питание учащихся организованно в столовой школы, расположенной на втором этаже.</w:t>
      </w:r>
      <w:r w:rsidRPr="004C1F4B">
        <w:rPr>
          <w:rFonts w:ascii="Courier New" w:eastAsia="Times New Roman" w:hAnsi="Courier New" w:cs="Times New Roman"/>
          <w:sz w:val="20"/>
          <w:szCs w:val="20"/>
        </w:rPr>
        <w:t xml:space="preserve"> </w:t>
      </w:r>
      <w:r w:rsidRPr="004C1F4B">
        <w:rPr>
          <w:rFonts w:ascii="Times New Roman" w:eastAsia="Lucida Sans Unicode" w:hAnsi="Times New Roman" w:cs="Tahoma"/>
          <w:kern w:val="3"/>
          <w:sz w:val="24"/>
          <w:szCs w:val="24"/>
        </w:rPr>
        <w:t>Организацией питания занимается образовательное учреждение МАОУ «</w:t>
      </w:r>
      <w:proofErr w:type="spellStart"/>
      <w:r w:rsidRPr="004C1F4B">
        <w:rPr>
          <w:rFonts w:ascii="Times New Roman" w:eastAsia="Lucida Sans Unicode" w:hAnsi="Times New Roman" w:cs="Tahoma"/>
          <w:kern w:val="3"/>
          <w:sz w:val="24"/>
          <w:szCs w:val="24"/>
        </w:rPr>
        <w:t>Аксаринская</w:t>
      </w:r>
      <w:proofErr w:type="spellEnd"/>
      <w:r w:rsidRPr="004C1F4B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СОШ», поставщик продуктов ИП Бакланов Н.А. ИНН 722900015622</w:t>
      </w:r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Столовая имеет проектный набор помещений: обеденный зал на 20 посадочных мест.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Столовая по набору помещений и оборудованию укомплектована согласно проекту </w:t>
      </w:r>
      <w:proofErr w:type="gram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школы .</w:t>
      </w:r>
      <w:proofErr w:type="gram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Имеется следующий набор помещений: цеховое зонирование одного помещения (зона раздачи, горячий цех, </w:t>
      </w:r>
      <w:proofErr w:type="spellStart"/>
      <w:proofErr w:type="gram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доготовочная</w:t>
      </w:r>
      <w:proofErr w:type="spell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,</w:t>
      </w:r>
      <w:proofErr w:type="gram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зона для мытья кухонной и столовой посуды), складское помещение.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Пищеблок работает </w:t>
      </w:r>
      <w:proofErr w:type="gramStart"/>
      <w:r w:rsidRPr="004C1F4B">
        <w:rPr>
          <w:rFonts w:ascii="Times New Roman" w:eastAsia="Times New Roman" w:hAnsi="Times New Roman" w:cs="Times New Roman"/>
          <w:sz w:val="24"/>
          <w:szCs w:val="24"/>
        </w:rPr>
        <w:t>на  полуфабрикатах</w:t>
      </w:r>
      <w:proofErr w:type="gramEnd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, предусмотрены объемно-планировочные решения, набор помещений и оборудование, позволяющие осуществлять приготовление безопасной и сохраняющей пищевую ценность кулинарной продукции и ее реализацию,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2.3.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В горячем цехе,</w:t>
      </w:r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зоне для мытья кухонной и столовой посуды установлены раковины, моечные ванны с подводкой холодной и горячей воды через смесители. Предусмотрена установка резервных источников горячего водоснабжения для бесперебойного обеспечения горячей водой горячего цеха и моечного отделения в периоды проведения профилактических и ремонтных работ в котельных и на водопроводных сетях горячего водоснабжения,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3.3.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оборудование, являющееся источником повышенных выделений влаги, тепла, газов, оборудованы локальными вытяжными системами вентиляции в зоне максимального загрязнения в дополнение к общим приточно-вытяжным системам вентиляции,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3.6.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Для искусственного освещения применяют светильники во </w:t>
      </w:r>
      <w:proofErr w:type="spellStart"/>
      <w:r w:rsidRPr="004C1F4B">
        <w:rPr>
          <w:rFonts w:ascii="Times New Roman" w:eastAsia="Times New Roman" w:hAnsi="Times New Roman" w:cs="Times New Roman"/>
          <w:sz w:val="24"/>
          <w:szCs w:val="24"/>
        </w:rPr>
        <w:t>влагопылезащитном</w:t>
      </w:r>
      <w:proofErr w:type="spellEnd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исполнении. Светильники не размещают над плитами, технологическим оборудованием, разделочными столами,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3.7.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Оборудование, инвентарь, посуда, тара, являющиеся предметами производственного окружения, соответствует </w:t>
      </w:r>
      <w:hyperlink r:id="rId5" w:history="1">
        <w:r w:rsidRPr="004C1F4B">
          <w:rPr>
            <w:rFonts w:ascii="Times New Roman" w:eastAsia="Times New Roman" w:hAnsi="Times New Roman" w:cs="Times New Roman"/>
            <w:sz w:val="24"/>
            <w:szCs w:val="24"/>
          </w:rPr>
          <w:t>санитарно-эпидемиологическим требованиям</w:t>
        </w:r>
      </w:hyperlink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, предъявляемым к организациям общественного питания, и выполнены из материалов, допущенных для контакта с пищевыми продуктами в установленном порядке. Производственные, складские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 административно-бытовые помещения оснащены оборудованием в соответствии с </w:t>
      </w:r>
      <w:hyperlink r:id="rId6" w:history="1">
        <w:r w:rsidRPr="004C1F4B">
          <w:rPr>
            <w:rFonts w:ascii="Times New Roman" w:eastAsia="Times New Roman" w:hAnsi="Times New Roman" w:cs="Times New Roman"/>
            <w:sz w:val="24"/>
            <w:szCs w:val="24"/>
          </w:rPr>
          <w:t>приложением 1</w:t>
        </w:r>
      </w:hyperlink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, 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4.1.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Яйца обрабатывают в трех моечных емкостях.</w:t>
      </w:r>
    </w:p>
    <w:p w:rsidR="004C1F4B" w:rsidRPr="004C1F4B" w:rsidRDefault="004C1F4B" w:rsidP="004C1F4B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Помещение пищеблока оборудовано:  </w:t>
      </w:r>
      <w:proofErr w:type="spell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пароконвектоматами</w:t>
      </w:r>
      <w:proofErr w:type="spell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в количестве 1 шт., жарочным шкафом, жаровней, мясорубкой, овощерезкой, морозильной камерой, холодильниками - 3 шт., электрической плитой с духовкой - 1 шт., сушилками - 3 шт., полками для сушки и хранения разделочных досок - 2 шт., </w:t>
      </w:r>
      <w:proofErr w:type="spell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электроводонагревателями</w:t>
      </w:r>
      <w:proofErr w:type="spell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 (1 бойлер на 50 л), водоочистительной системой «Родничок», столом для хранения и обработки хлеба, столами производственными из нержавеющей стали - 2 шт., электронными весами - 2 шт., весами с гирями. Склад для хранения круп и другой продукции оборудован стеллажами. Складские помещения оснащены гигрометрами, кондиционером. Столовая </w:t>
      </w:r>
      <w:proofErr w:type="gram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оборудована  3</w:t>
      </w:r>
      <w:proofErr w:type="gram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-х-секционными мойками для мытья посуды. 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Все установленное в производственных помещениях технологическое и холодильное оборудование находиться в исправном состоянии,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4.3.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Обеденный зал оборудован столовой мебелью (столами, стульями) с покрытием, позволяющим проводить их обработку с применением моющих и дезинфицирующих средств,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4.4.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Производственные столы, предназначенные для обработки пищевых продуктов, имеют покрытие, устойчивое к действию моющих и дезинфицирующих средств, и отвечает требованиям безопасности для материалов, контактирующих с пищевыми продуктами,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4.5.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Стеллажи, подтоварники для хранения пищевых продуктов, посуды, инвентаря имеют высоту от пола не менее 15 см. Конструкция и размещение стеллажей и поддонов позволять проводить влажную уборку,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4.6.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Столовая обеспечена достаточным количеством столовой посуды и приборами, из расчета не менее двух комплектов на одно посадочное место, в целях соблюдения правил мытья и дезинфекции в соответствии с требованиями настоящих санитарных правил, а также шкафами для ее хранения около раздаточной линии,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4.7.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При организации питания используют фарфоровую и стеклянную посуду (тарелки, блюдца, чашки, бокалы), отвечающую требованиям безопасности для материалов, контактирующих с пищевыми продуктами. Столовые приборы (ложки, вилки, ножи), посуда для приготовления и хранения готовых блюд изготовлены из нержавеющей стали,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4.8.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Для раздельного хранения сырых и готовых продуктов, их технологической обработки и раздачи используются раздельные и специально промаркированные оборудование, разделочный инвентарь, кухонная посуда,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4.10.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На пищеблоке не допускается использование кухонной и столовой посуды деформированной, с отбитыми краями, трещинами, сколами, с поврежденной эмалью; столовые приборы из алюминия; разделочные доски из пластмассы и прессованной фанеры; разделочные доски и мелкий деревянный инвентарь с трещинами и механическими повреждениями,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4.11.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Складские помещения оснащены гигрометрами, кондиционером. </w:t>
      </w:r>
      <w:proofErr w:type="gramStart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Pr="004C1F4B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соответствует</w:t>
      </w:r>
      <w:proofErr w:type="gramEnd"/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4.14.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 Холодильное оборудование оборудовано - контрольными термометрами. Использование ртутных термометров не допускается.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Производственные и другие помещения содержатся в порядке и чистоте. Хранение пищевых продуктов на полу не допускается,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5.2.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Мытье кухонной посуды предусмотрено отдельно от столовой посуды. В моечных помещениях вывешены инструкцию о правилах мытья посуды и инвентаря с указанием концентрации и объемов применяемых моющих средств, согласно инструкции по применению этих средств, и температурных режимах воды в моечных ваннах,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5.4.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Чистую кухонную посуду и инвентарь хранят на стеллажах на высоте не менее 0,5 м от пола; столовую посуду - в шкафах; столовые приборы - в специальных ящиках-кассетах ручками вверх,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5.13.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sub_91"/>
      <w:r w:rsidRPr="004C1F4B">
        <w:rPr>
          <w:rFonts w:ascii="Times New Roman" w:eastAsia="Times New Roman" w:hAnsi="Times New Roman" w:cs="Times New Roman"/>
          <w:sz w:val="24"/>
          <w:szCs w:val="24"/>
        </w:rPr>
        <w:t>Для обеспечения детей и подростков здоровым питанием, разработано примерное цикличное меню,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9.1.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sub_92"/>
      <w:bookmarkEnd w:id="0"/>
      <w:r w:rsidRPr="004C1F4B">
        <w:rPr>
          <w:rFonts w:ascii="Times New Roman" w:eastAsia="Times New Roman" w:hAnsi="Times New Roman" w:cs="Times New Roman"/>
          <w:sz w:val="24"/>
          <w:szCs w:val="24"/>
        </w:rPr>
        <w:t>Рацион питания предусматривает формирование набора продуктов, предназначенных для питания детей в течение дня, на основании физиологических потребностях в пищевых веществах (</w:t>
      </w:r>
      <w:hyperlink w:anchor="sub_13001" w:history="1">
        <w:r w:rsidRPr="004C1F4B">
          <w:rPr>
            <w:rFonts w:ascii="Times New Roman" w:eastAsia="Times New Roman" w:hAnsi="Times New Roman" w:cs="Times New Roman"/>
            <w:i/>
            <w:sz w:val="24"/>
            <w:szCs w:val="24"/>
          </w:rPr>
          <w:t>таблица 1</w:t>
        </w:r>
      </w:hyperlink>
      <w:r w:rsidRPr="004C1F4B">
        <w:rPr>
          <w:rFonts w:ascii="Times New Roman" w:eastAsia="Times New Roman" w:hAnsi="Times New Roman" w:cs="Times New Roman"/>
          <w:i/>
          <w:sz w:val="24"/>
          <w:szCs w:val="24"/>
        </w:rPr>
        <w:t xml:space="preserve"> приложения 3 СанПиН 2.4.4.2599-10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) и рекомендуемого набора продуктов, в зависимости от возраста детей (</w:t>
      </w:r>
      <w:hyperlink w:anchor="sub_13002" w:history="1">
        <w:r w:rsidRPr="004C1F4B">
          <w:rPr>
            <w:rFonts w:ascii="Times New Roman" w:eastAsia="Times New Roman" w:hAnsi="Times New Roman" w:cs="Times New Roman"/>
            <w:i/>
            <w:sz w:val="24"/>
            <w:szCs w:val="24"/>
          </w:rPr>
          <w:t>таблица 2</w:t>
        </w:r>
      </w:hyperlink>
      <w:r w:rsidRPr="004C1F4B">
        <w:rPr>
          <w:rFonts w:ascii="Times New Roman" w:eastAsia="Times New Roman" w:hAnsi="Times New Roman" w:cs="Times New Roman"/>
          <w:i/>
          <w:sz w:val="24"/>
          <w:szCs w:val="24"/>
        </w:rPr>
        <w:t xml:space="preserve"> приложения 3 СанПиН 2.4.4.2599-10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),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>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9.2.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sub_97"/>
      <w:bookmarkEnd w:id="1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Примерное меню содержит информацию о количественном составе блюд, энергетической и пищевой ценности каждого блюда. Приводятся ссылки на рецептуры используемых блюд и кулинарных изделий в соответствии со сборниками рецептур. Наименования блюд и кулинарных изделий, указываемых в примерном меню,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соответствуют их наименованиям, указанным в использованных сборниках рецептур,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9.7.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sub_99"/>
      <w:bookmarkEnd w:id="2"/>
      <w:r w:rsidRPr="004C1F4B">
        <w:rPr>
          <w:rFonts w:ascii="Times New Roman" w:eastAsia="Times New Roman" w:hAnsi="Times New Roman" w:cs="Times New Roman"/>
          <w:sz w:val="24"/>
          <w:szCs w:val="24"/>
        </w:rPr>
        <w:t>При разработке меню предпочтение свежеприготовленным блюдам, не подвергающимся повторной термической обработке, включая разогрев замороженных блюд,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9.9.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sub_911"/>
      <w:bookmarkEnd w:id="3"/>
      <w:r w:rsidRPr="004C1F4B">
        <w:rPr>
          <w:rFonts w:ascii="Times New Roman" w:eastAsia="Times New Roman" w:hAnsi="Times New Roman" w:cs="Times New Roman"/>
          <w:sz w:val="24"/>
          <w:szCs w:val="24"/>
        </w:rPr>
        <w:t>В примерном меню учитываются, рациональное распределение энергетической ценности по отдельным приемам пищи. Распределение калорийности по приемам пищи в процентном отношении от суточного рациона составляет: завтрак - 25%, обед - 35%, полдник -15%,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9.11.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sub_913"/>
      <w:bookmarkEnd w:id="4"/>
      <w:r w:rsidRPr="004C1F4B">
        <w:rPr>
          <w:rFonts w:ascii="Times New Roman" w:eastAsia="Times New Roman" w:hAnsi="Times New Roman" w:cs="Times New Roman"/>
          <w:sz w:val="24"/>
          <w:szCs w:val="24"/>
        </w:rPr>
        <w:t>Питание детей и подростков соответствует принципам щадящего питания, предусматривающим использование определенных способов приготовления блюд, таких как варка, приготовление на пару, тушение, запекание, и исключены продукты с раздражающими свойствами,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9.13.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sub_919"/>
      <w:bookmarkEnd w:id="5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Для предотвращения возникновения и распространения инфекционных и массовых неинфекционных заболеваний (отравлений) и в соответствии с принципами щадящего питания не используются пищевые продукты и  блюда указанные в </w:t>
      </w:r>
      <w:hyperlink w:anchor="sub_18000" w:history="1">
        <w:r w:rsidRPr="004C1F4B">
          <w:rPr>
            <w:rFonts w:ascii="Times New Roman" w:eastAsia="Times New Roman" w:hAnsi="Times New Roman" w:cs="Times New Roman"/>
            <w:i/>
            <w:sz w:val="24"/>
            <w:szCs w:val="24"/>
          </w:rPr>
          <w:t>приложении 8</w:t>
        </w:r>
      </w:hyperlink>
      <w:r w:rsidRPr="004C1F4B">
        <w:rPr>
          <w:rFonts w:ascii="Times New Roman" w:eastAsia="Times New Roman" w:hAnsi="Times New Roman" w:cs="Times New Roman"/>
          <w:i/>
          <w:sz w:val="24"/>
          <w:szCs w:val="24"/>
        </w:rPr>
        <w:t xml:space="preserve"> СанПиН 2.4.4.2599-10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9.19.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  <w:bookmarkEnd w:id="6"/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Прием пищевых продуктов и продовольственного сырья в организации общественного питания, осуществляться при наличии документов, гарантирующих качество и безопасность пищевых продуктов. Документация, удостоверяющая качество и безопасность продукции, сохраняться до окончания использования продукции,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9.20.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Подготовлены журналы бракеража пищевых продуктов и продовольственного сырья, журнал бракеража готовой кулинарной продукции, ведомость контроля за рационом питания, журнал здоровья, журнал проведения витаминизации третьих и сладких блюд, журнал температурного режима холодильного оборудования, журнал учета неисправностей технологического и холодильного оборудования, в соответствии с рекомендуемыми формами (</w:t>
      </w:r>
      <w:hyperlink w:anchor="sub_19000" w:history="1">
        <w:r w:rsidRPr="004C1F4B">
          <w:rPr>
            <w:rFonts w:ascii="Times New Roman" w:eastAsia="Times New Roman" w:hAnsi="Times New Roman" w:cs="Times New Roman"/>
            <w:i/>
            <w:sz w:val="24"/>
            <w:szCs w:val="24"/>
          </w:rPr>
          <w:t>приложение 9</w:t>
        </w:r>
      </w:hyperlink>
      <w:r w:rsidRPr="004C1F4B">
        <w:rPr>
          <w:rFonts w:ascii="Times New Roman" w:eastAsia="Times New Roman" w:hAnsi="Times New Roman" w:cs="Times New Roman"/>
          <w:i/>
          <w:sz w:val="24"/>
          <w:szCs w:val="24"/>
        </w:rPr>
        <w:t xml:space="preserve"> СанПиН 2.4.4.2599-10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), а также выделено место для отбора суточных проб от каждой партии приготовленных блюд,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9.24.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3341D7" w:rsidRDefault="003341D7" w:rsidP="00EE0DE5">
      <w:pPr>
        <w:rPr>
          <w:rFonts w:ascii="Times New Roman" w:hAnsi="Times New Roman" w:cs="Times New Roman"/>
          <w:sz w:val="24"/>
          <w:szCs w:val="24"/>
        </w:rPr>
      </w:pPr>
      <w:r w:rsidRPr="003341D7">
        <w:rPr>
          <w:rFonts w:ascii="Times New Roman" w:hAnsi="Times New Roman" w:cs="Times New Roman"/>
          <w:sz w:val="24"/>
          <w:szCs w:val="24"/>
        </w:rPr>
        <w:t xml:space="preserve">Работники </w:t>
      </w:r>
      <w:proofErr w:type="gramStart"/>
      <w:r w:rsidRPr="003341D7">
        <w:rPr>
          <w:rFonts w:ascii="Times New Roman" w:hAnsi="Times New Roman" w:cs="Times New Roman"/>
          <w:sz w:val="24"/>
          <w:szCs w:val="24"/>
        </w:rPr>
        <w:t xml:space="preserve">столовой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3341D7" w:rsidRDefault="003341D7" w:rsidP="003341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41D7">
        <w:rPr>
          <w:rFonts w:ascii="Times New Roman" w:hAnsi="Times New Roman" w:cs="Times New Roman"/>
          <w:sz w:val="24"/>
          <w:szCs w:val="24"/>
        </w:rPr>
        <w:t xml:space="preserve">-повара, кухонный работник регулярно проходят медицинский осмотр, а также аттестацию на знание санитарного минимума. Горячим питанием охвачено 100% обучающихся, в том числе и дети с ОВЗ. </w:t>
      </w:r>
    </w:p>
    <w:p w:rsidR="003341D7" w:rsidRDefault="003341D7" w:rsidP="003341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341D7">
        <w:rPr>
          <w:rFonts w:ascii="Times New Roman" w:hAnsi="Times New Roman" w:cs="Times New Roman"/>
          <w:sz w:val="24"/>
          <w:szCs w:val="24"/>
        </w:rPr>
        <w:t>Приказом директора по школе создана и действует:</w:t>
      </w:r>
    </w:p>
    <w:p w:rsidR="003341D7" w:rsidRDefault="003341D7" w:rsidP="003341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41D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341D7">
        <w:rPr>
          <w:rFonts w:ascii="Times New Roman" w:hAnsi="Times New Roman" w:cs="Times New Roman"/>
          <w:sz w:val="24"/>
          <w:szCs w:val="24"/>
        </w:rPr>
        <w:t>бракеражная</w:t>
      </w:r>
      <w:proofErr w:type="spellEnd"/>
      <w:r w:rsidRPr="003341D7">
        <w:rPr>
          <w:rFonts w:ascii="Times New Roman" w:hAnsi="Times New Roman" w:cs="Times New Roman"/>
          <w:sz w:val="24"/>
          <w:szCs w:val="24"/>
        </w:rPr>
        <w:t xml:space="preserve"> комиссия, назначено лицо, ответственное за организацию питания, лицо, ответственное за санитарию в школе; </w:t>
      </w:r>
    </w:p>
    <w:p w:rsidR="00EE0DE5" w:rsidRPr="00DD7D19" w:rsidRDefault="003341D7" w:rsidP="003341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41D7">
        <w:rPr>
          <w:rFonts w:ascii="Times New Roman" w:hAnsi="Times New Roman" w:cs="Times New Roman"/>
          <w:sz w:val="24"/>
          <w:szCs w:val="24"/>
        </w:rPr>
        <w:lastRenderedPageBreak/>
        <w:t>-комиссия по контролю за организацией и качеством п</w:t>
      </w:r>
      <w:r>
        <w:rPr>
          <w:rFonts w:ascii="Times New Roman" w:hAnsi="Times New Roman" w:cs="Times New Roman"/>
          <w:sz w:val="24"/>
          <w:szCs w:val="24"/>
        </w:rPr>
        <w:t>итания обучающихся в МАОУ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Аксарин</w:t>
      </w:r>
      <w:r w:rsidRPr="003341D7">
        <w:rPr>
          <w:rFonts w:ascii="Times New Roman" w:hAnsi="Times New Roman" w:cs="Times New Roman"/>
          <w:sz w:val="24"/>
          <w:szCs w:val="24"/>
        </w:rPr>
        <w:t>ская</w:t>
      </w:r>
      <w:proofErr w:type="spellEnd"/>
      <w:r w:rsidRPr="003341D7">
        <w:rPr>
          <w:rFonts w:ascii="Times New Roman" w:hAnsi="Times New Roman" w:cs="Times New Roman"/>
          <w:sz w:val="24"/>
          <w:szCs w:val="24"/>
        </w:rPr>
        <w:t xml:space="preserve"> СОШ».</w:t>
      </w:r>
    </w:p>
    <w:p w:rsidR="003341D7" w:rsidRDefault="003341D7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3341D7" w:rsidRDefault="003341D7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4619F3" w:rsidRPr="00DD7D19" w:rsidRDefault="00E6381F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ab/>
        <w:t>С.В. Ульянова</w:t>
      </w: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sectPr w:rsidR="00EE0DE5" w:rsidRPr="00DD7D19" w:rsidSect="00FA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09B8"/>
    <w:multiLevelType w:val="hybridMultilevel"/>
    <w:tmpl w:val="364A04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93CDD"/>
    <w:multiLevelType w:val="hybridMultilevel"/>
    <w:tmpl w:val="379E193E"/>
    <w:lvl w:ilvl="0" w:tplc="F16C593C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8FB37C1"/>
    <w:multiLevelType w:val="hybridMultilevel"/>
    <w:tmpl w:val="4C468720"/>
    <w:lvl w:ilvl="0" w:tplc="ED22EC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8642DB"/>
    <w:multiLevelType w:val="hybridMultilevel"/>
    <w:tmpl w:val="F9DE5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D3D51"/>
    <w:multiLevelType w:val="hybridMultilevel"/>
    <w:tmpl w:val="3EDE5988"/>
    <w:lvl w:ilvl="0" w:tplc="0419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805F00"/>
    <w:multiLevelType w:val="hybridMultilevel"/>
    <w:tmpl w:val="1D6E61D4"/>
    <w:lvl w:ilvl="0" w:tplc="F16C593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4E"/>
    <w:rsid w:val="001D226F"/>
    <w:rsid w:val="003341D7"/>
    <w:rsid w:val="00391A4E"/>
    <w:rsid w:val="004619F3"/>
    <w:rsid w:val="004C1F4B"/>
    <w:rsid w:val="00C52FEE"/>
    <w:rsid w:val="00DD7D19"/>
    <w:rsid w:val="00E6381F"/>
    <w:rsid w:val="00EE0DE5"/>
    <w:rsid w:val="00FA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6042"/>
  <w15:docId w15:val="{A86DC555-2A2E-4D25-901F-899CDCFE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17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1A4E"/>
    <w:rPr>
      <w:color w:val="0000FF"/>
      <w:u w:val="single"/>
    </w:rPr>
  </w:style>
  <w:style w:type="table" w:styleId="a4">
    <w:name w:val="Table Grid"/>
    <w:basedOn w:val="a1"/>
    <w:uiPriority w:val="59"/>
    <w:rsid w:val="00391A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91A4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4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FEE82F75A5FBF96E616E6E06D43DA3093D38C81CF55C8F739BA6C9E62C4169D8E59B028E74066B9EBD753642B82E5E34D0BC3BC95B9EDo26CF" TargetMode="External"/><Relationship Id="rId5" Type="http://schemas.openxmlformats.org/officeDocument/2006/relationships/hyperlink" Target="consultantplus://offline/ref=2521F41FD80E08B250B7D48F1F7F20965694807C3DB5C81A4C1DD705A778E58238008ABA96D39D70ED9523CD0F68F4F682FEDC6150B4972Dw55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Директор</cp:lastModifiedBy>
  <cp:revision>4</cp:revision>
  <dcterms:created xsi:type="dcterms:W3CDTF">2019-04-30T06:59:00Z</dcterms:created>
  <dcterms:modified xsi:type="dcterms:W3CDTF">2019-04-30T07:04:00Z</dcterms:modified>
</cp:coreProperties>
</file>