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391A4E" w:rsidRPr="00DD7D19" w:rsidRDefault="00DD7D19" w:rsidP="00391A4E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«АКСАРИН</w:t>
      </w:r>
      <w:r w:rsidR="00391A4E" w:rsidRPr="00DD7D19">
        <w:rPr>
          <w:rFonts w:ascii="Times New Roman" w:eastAsia="Times New Roman" w:hAnsi="Times New Roman" w:cs="Times New Roman"/>
          <w:b/>
          <w:sz w:val="24"/>
          <w:szCs w:val="24"/>
        </w:rPr>
        <w:t>СКАЯ СРЕДНЯЯ ОБЩЕОБРАЗОВАТЕЛЬНАЯ ШКОЛА»</w:t>
      </w: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C1F4B" w:rsidRDefault="004C1F4B" w:rsidP="004C1F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C1F4B">
        <w:rPr>
          <w:rFonts w:ascii="Times New Roman" w:hAnsi="Times New Roman" w:cs="Times New Roman"/>
          <w:b/>
        </w:rPr>
        <w:t xml:space="preserve">Информация об условиях питания и охраны здоровья обучающихся </w:t>
      </w:r>
    </w:p>
    <w:p w:rsidR="004C1F4B" w:rsidRPr="004C1F4B" w:rsidRDefault="004C1F4B" w:rsidP="004C1F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C1F4B">
        <w:rPr>
          <w:rFonts w:ascii="Times New Roman" w:hAnsi="Times New Roman" w:cs="Times New Roman"/>
          <w:b/>
        </w:rPr>
        <w:t>в МАОУ «</w:t>
      </w:r>
      <w:proofErr w:type="spellStart"/>
      <w:r w:rsidRPr="004C1F4B">
        <w:rPr>
          <w:rFonts w:ascii="Times New Roman" w:hAnsi="Times New Roman" w:cs="Times New Roman"/>
          <w:b/>
        </w:rPr>
        <w:t>Аксаринская</w:t>
      </w:r>
      <w:proofErr w:type="spellEnd"/>
      <w:r w:rsidRPr="004C1F4B">
        <w:rPr>
          <w:rFonts w:ascii="Times New Roman" w:hAnsi="Times New Roman" w:cs="Times New Roman"/>
          <w:b/>
        </w:rPr>
        <w:t xml:space="preserve"> СОШ»</w:t>
      </w:r>
    </w:p>
    <w:p w:rsidR="004C1F4B" w:rsidRDefault="004C1F4B" w:rsidP="00391A4E">
      <w:pPr>
        <w:spacing w:after="0" w:line="360" w:lineRule="auto"/>
      </w:pPr>
    </w:p>
    <w:p w:rsidR="004C1F4B" w:rsidRPr="004C1F4B" w:rsidRDefault="004C1F4B" w:rsidP="004C1F4B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Питание учащихся организованно в столовой школы, расположенной на втором этаже.</w:t>
      </w:r>
      <w:r w:rsidRPr="004C1F4B">
        <w:rPr>
          <w:rFonts w:ascii="Courier New" w:eastAsia="Times New Roman" w:hAnsi="Courier New" w:cs="Times New Roman"/>
          <w:sz w:val="20"/>
          <w:szCs w:val="20"/>
        </w:rPr>
        <w:t xml:space="preserve"> </w:t>
      </w:r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>Организацией питания занимается образовательное учреждение МАОУ «</w:t>
      </w:r>
      <w:proofErr w:type="spellStart"/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>Аксаринская</w:t>
      </w:r>
      <w:proofErr w:type="spellEnd"/>
      <w:r w:rsidRPr="004C1F4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СОШ», поставщик продуктов ИП Бакланов Н.А. ИНН 722900015622</w:t>
      </w: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Столовая имеет проектный набор помещений: обеденный зал на 20 посадочных мест.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Столовая по набору помещений и оборудованию укомплектована согласно проекту </w:t>
      </w:r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школы .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Имеется следующий набор помещений: цеховое зонирование одного помещения (зона раздачи, горячий цех, </w:t>
      </w:r>
      <w:proofErr w:type="spellStart"/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доготовочная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,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зона для мытья кухонной и столовой посуды), складское помещение.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Пищеблок работает </w:t>
      </w:r>
      <w:proofErr w:type="gramStart"/>
      <w:r w:rsidRPr="004C1F4B">
        <w:rPr>
          <w:rFonts w:ascii="Times New Roman" w:eastAsia="Times New Roman" w:hAnsi="Times New Roman" w:cs="Times New Roman"/>
          <w:sz w:val="24"/>
          <w:szCs w:val="24"/>
        </w:rPr>
        <w:t>на  полуфабрикатах</w:t>
      </w:r>
      <w:proofErr w:type="gramEnd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предусмотрены объемно-планировочные решения, набор помещений и оборудование, позволяющие осуществлять приготовление безопасной и сохраняющей пищевую ценность кулинарной продукции и ее реализацию,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2.3.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В горячем цехе,</w:t>
      </w: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зоне для мытья кухонной и столовой посуды установлены раковины, моечные ванны с подводкой холодной и горячей воды через смесители. Предусмотрена установка резервных источников горячего водоснабжения для бесперебойного обеспечения горячей водой горячего цеха и моечного отделения в периоды проведения профилактических и ремонтных работ в котельных и на водопроводных сетях горячего водоснабжения,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оборудование, являющееся источником повышенных выделений влаги, тепла, газов, оборудованы локальными вытяжными системами вентиляции в зоне максимального загрязнения в дополнение к общим приточно-вытяжным системам вентиляции,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3.6.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Для искусственного освещения применяют светильники во </w:t>
      </w:r>
      <w:proofErr w:type="spellStart"/>
      <w:r w:rsidRPr="004C1F4B">
        <w:rPr>
          <w:rFonts w:ascii="Times New Roman" w:eastAsia="Times New Roman" w:hAnsi="Times New Roman" w:cs="Times New Roman"/>
          <w:sz w:val="24"/>
          <w:szCs w:val="24"/>
        </w:rPr>
        <w:t>влагопылезащитном</w:t>
      </w:r>
      <w:proofErr w:type="spellEnd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исполнении. Светильники не размещают над плитами, технологическим оборудованием, разделочными столами,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3.7.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Оборудование, инвентарь, посуда, тара, являющиеся предметами производственного окружения, соответствует </w:t>
      </w:r>
      <w:hyperlink r:id="rId5" w:history="1">
        <w:r w:rsidRPr="004C1F4B">
          <w:rPr>
            <w:rFonts w:ascii="Times New Roman" w:eastAsia="Times New Roman" w:hAnsi="Times New Roman" w:cs="Times New Roman"/>
            <w:sz w:val="24"/>
            <w:szCs w:val="24"/>
          </w:rPr>
          <w:t>санитарно-эпидемиологическим требованиям</w:t>
        </w:r>
      </w:hyperlink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предъявляемым к организациям общественного питания, и выполнены из материалов, допущенных для контакта с пищевыми продуктами в установленном порядке. Производственные, складские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 административно-бытовые помещения оснащены оборудованием в соответствии с </w:t>
      </w:r>
      <w:hyperlink r:id="rId6" w:history="1">
        <w:r w:rsidRPr="004C1F4B">
          <w:rPr>
            <w:rFonts w:ascii="Times New Roman" w:eastAsia="Times New Roman" w:hAnsi="Times New Roman" w:cs="Times New Roman"/>
            <w:sz w:val="24"/>
            <w:szCs w:val="24"/>
          </w:rPr>
          <w:t>приложением 1</w:t>
        </w:r>
      </w:hyperlink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, 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Яйца обрабатывают в трех моечных емкостях.</w:t>
      </w:r>
    </w:p>
    <w:p w:rsidR="004C1F4B" w:rsidRPr="004C1F4B" w:rsidRDefault="004C1F4B" w:rsidP="004C1F4B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Помещение пищеблока оборудовано:  </w:t>
      </w:r>
      <w:proofErr w:type="spell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пароконвектоматами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в количестве 1 шт., жарочным шкафом, жаровней, мясорубкой, овощерезкой, </w:t>
      </w:r>
      <w:r w:rsidR="00A05126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протирочной машиной, посудомоечной машиной, </w:t>
      </w:r>
      <w:bookmarkStart w:id="0" w:name="_GoBack"/>
      <w:bookmarkEnd w:id="0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морозильной камерой, холодильниками - 3 шт., электрической плитой с духовкой - 1 шт., сушилками - 3 шт., полками для сушки и хранения разделочных досок - 2 шт., </w:t>
      </w:r>
      <w:proofErr w:type="spell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электроводонагревателями</w:t>
      </w:r>
      <w:proofErr w:type="spell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 (1 бойлер на 50 л), водоочистительной системой «Родничок», столом для хранения и обработки хлеба, столами производственными из нержавеющей стали - 2 шт., электронными весами - 2 шт., весами с гирями. Склад для хранения круп и другой продукции оборудован стеллажами. Складские помещения оснащены гигрометрами, кондиционером. Столовая </w:t>
      </w:r>
      <w:proofErr w:type="gramStart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>оборудована  3</w:t>
      </w:r>
      <w:proofErr w:type="gramEnd"/>
      <w:r w:rsidRPr="004C1F4B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-х-секционными мойками для мытья посуды. 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Все установленное в производственных помещениях технологическое и холодильное оборудование находиться в исправном состоянии,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Обеденный зал оборудован столовой мебелью (столами, стульями) с покрытием, позволяющим проводить их обработку с применением моющих и дезинфицирующих средств,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Производственные столы, предназначенные для обработки пищевых продуктов, имеют покрытие, устойчивое к действию моющих и дезинфицирующих средств, и отвечает требованиям безопасности для материалов, контактирующих с пищевыми продуктами,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4.5.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Стеллажи, подтоварники для хранения пищевых продуктов, посуды, инвентаря имеют высоту от пола не менее 15 см. Конструкция и размещение стеллажей и поддонов позволять проводить влажную уборку,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4.6.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Столовая обеспечена достаточным количеством столовой посуды и приборами, из расчета не менее двух комплектов на одно посадочное место, в целях соблюдения правил мытья и дезинфекции в соответствии с требованиями настоящих санитарных правил, а также шкафами для ее хранения около раздаточной линии,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4.7.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При организации питания используют фарфоровую и стеклянную посуду (тарелки, блюдца, чашки, бокалы), отвечающую требованиям безопасности для материалов, контактирующих с пищевыми продуктами. Столовые приборы (ложки, вилки, ножи), посуда для приготовления и хранения готовых блюд изготовлены из нержавеющей стали,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4.8.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Для раздельного хранения сырых и готовых продуктов, их технологической обработки и раздачи используются раздельные и специально промаркированные оборудование, разделочный инвентарь, кухонная посуда,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4.10.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На пищеблоке не допускается использование кухонной и столовой посуды деформированной, с отбитыми краями, трещинами, сколами, с поврежденной эмалью; столовые приборы из алюминия; разделочные доски из пластмассы и прессованной фанеры; разделочные доски и мелкий деревянный инвентарь с трещинами и механическими повреждениями,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4.11.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Складские помещения оснащены гигрометрами, кондиционером. </w:t>
      </w:r>
      <w:proofErr w:type="gramStart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4C1F4B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proofErr w:type="gramEnd"/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4.14.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 Холодильное оборудование оборудовано - контрольными термометрами. Использование ртутных термометров не допускается.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Производственные и другие помещения содержатся в порядке и чистоте. Хранение пищевых продуктов на полу не допускается,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5.2.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Мытье кухонной посуды предусмотрено отдельно от столовой посуды. В моечных помещениях вывешены инструкцию о правилах мытья посуды и инвентаря с указанием концентрации и объемов применяемых моющих средств, согласно инструкции по применению этих средств, и температурных режимах воды в моечных ваннах,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5.4.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Чистую кухонную посуду и инвентарь хранят на стеллажах на высоте не менее 0,5 м от пола; столовую посуду - в шкафах; столовые приборы - в специальных ящиках-кассетах ручками вверх,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соответствует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5.13.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</w:p>
    <w:p w:rsidR="004C1F4B" w:rsidRPr="004C1F4B" w:rsidRDefault="004C1F4B" w:rsidP="004C1F4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sub_91"/>
      <w:r w:rsidRPr="004C1F4B">
        <w:rPr>
          <w:rFonts w:ascii="Times New Roman" w:eastAsia="Times New Roman" w:hAnsi="Times New Roman" w:cs="Times New Roman"/>
          <w:sz w:val="24"/>
          <w:szCs w:val="24"/>
        </w:rPr>
        <w:t>Для обеспечения детей и подростков здоровым питанием, разработано примерное цикличное меню,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92"/>
      <w:bookmarkEnd w:id="1"/>
      <w:r w:rsidRPr="004C1F4B">
        <w:rPr>
          <w:rFonts w:ascii="Times New Roman" w:eastAsia="Times New Roman" w:hAnsi="Times New Roman" w:cs="Times New Roman"/>
          <w:sz w:val="24"/>
          <w:szCs w:val="24"/>
        </w:rPr>
        <w:t>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потребностях в пищевых веществах (</w:t>
      </w:r>
      <w:hyperlink w:anchor="sub_13001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таблица 1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приложения 3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) и рекомендуемого набора продуктов, в зависимости от возраста детей (</w:t>
      </w:r>
      <w:hyperlink w:anchor="sub_13002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таблица 2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приложения 3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), что 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>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97"/>
      <w:bookmarkEnd w:id="2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Примерное меню содержит информацию о количественном составе блюд, энергетической и пищевой ценности каждого блюда. Приводятся 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соответствуют их наименованиям, указанным в использованных сборниках рецептур,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9.7.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99"/>
      <w:bookmarkEnd w:id="3"/>
      <w:r w:rsidRPr="004C1F4B">
        <w:rPr>
          <w:rFonts w:ascii="Times New Roman" w:eastAsia="Times New Roman" w:hAnsi="Times New Roman" w:cs="Times New Roman"/>
          <w:sz w:val="24"/>
          <w:szCs w:val="24"/>
        </w:rPr>
        <w:t>При разработке меню предпочтение свежеприготовленным блюдам, не подвергающимся повторной термической обработке, включая разогрев замороженных блюд,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9.9.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911"/>
      <w:bookmarkEnd w:id="4"/>
      <w:r w:rsidRPr="004C1F4B">
        <w:rPr>
          <w:rFonts w:ascii="Times New Roman" w:eastAsia="Times New Roman" w:hAnsi="Times New Roman" w:cs="Times New Roman"/>
          <w:sz w:val="24"/>
          <w:szCs w:val="24"/>
        </w:rPr>
        <w:t>В примерном меню учитываются, рациональное распределение энергетической ценности по отдельным приемам пищи. Распределение калорийности по приемам пищи в процентном отношении от суточного рациона составляет: завтрак - 25%, обед - 35%, полдник -15%,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9.11.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sub_913"/>
      <w:bookmarkEnd w:id="5"/>
      <w:r w:rsidRPr="004C1F4B">
        <w:rPr>
          <w:rFonts w:ascii="Times New Roman" w:eastAsia="Times New Roman" w:hAnsi="Times New Roman" w:cs="Times New Roman"/>
          <w:sz w:val="24"/>
          <w:szCs w:val="24"/>
        </w:rPr>
        <w:t>Питание детей и подростков соответствует принципам щадящего питания, предусматривающим использование определенных способов приготовления блюд, таких как варка, приготовление на пару, тушение, запекание, и исключены продукты с раздражающими свойствами,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9.13.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sub_919"/>
      <w:bookmarkEnd w:id="6"/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Для предотвращения возникновения и распространения инфекционных и массовых неинфекционных заболеваний (отравлений) и в соответствии с принципами щадящего питания не используются пищевые продукты и  блюда указанные в </w:t>
      </w:r>
      <w:hyperlink w:anchor="sub_18000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приложении 8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9.19.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  <w:bookmarkEnd w:id="7"/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Прием пищевых продуктов и продовольственного сырья в организации общественного питания, осуществляться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сохраняться до окончания использования продукции,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9.20.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4C1F4B" w:rsidRPr="004C1F4B" w:rsidRDefault="004C1F4B" w:rsidP="004C1F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F4B">
        <w:rPr>
          <w:rFonts w:ascii="Times New Roman" w:eastAsia="Times New Roman" w:hAnsi="Times New Roman" w:cs="Times New Roman"/>
          <w:sz w:val="24"/>
          <w:szCs w:val="24"/>
        </w:rPr>
        <w:t>Подготовлены журналы бракеража пищевых продуктов и продовольственного сырья, журнал бракеража готовой кулинарной продукции, ведомость контроля за рационом питания, журнал здоровья, журнал проведения витаминизации третьих и сладких блюд, журнал температурного режима холодильного оборудования, журнал учета неисправностей технологического и холодильного оборудования, в соответствии с рекомендуемыми формами (</w:t>
      </w:r>
      <w:hyperlink w:anchor="sub_19000" w:history="1">
        <w:r w:rsidRPr="004C1F4B">
          <w:rPr>
            <w:rFonts w:ascii="Times New Roman" w:eastAsia="Times New Roman" w:hAnsi="Times New Roman" w:cs="Times New Roman"/>
            <w:i/>
            <w:sz w:val="24"/>
            <w:szCs w:val="24"/>
          </w:rPr>
          <w:t>приложение 9</w:t>
        </w:r>
      </w:hyperlink>
      <w:r w:rsidRPr="004C1F4B">
        <w:rPr>
          <w:rFonts w:ascii="Times New Roman" w:eastAsia="Times New Roman" w:hAnsi="Times New Roman" w:cs="Times New Roman"/>
          <w:i/>
          <w:sz w:val="24"/>
          <w:szCs w:val="24"/>
        </w:rPr>
        <w:t xml:space="preserve"> СанПиН 2.4.4.2599-10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>), а также выделено место для отбора суточных проб от каждой партии приготовленных блюд, что</w:t>
      </w:r>
      <w:r w:rsidRPr="004C1F4B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соответствует</w:t>
      </w:r>
      <w:r w:rsidRPr="004C1F4B">
        <w:rPr>
          <w:rFonts w:ascii="Times New Roman" w:eastAsia="Times New Roman" w:hAnsi="Times New Roman" w:cs="Times New Roman"/>
          <w:sz w:val="24"/>
          <w:szCs w:val="24"/>
        </w:rPr>
        <w:t xml:space="preserve"> п. 9.24.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</w:t>
      </w:r>
    </w:p>
    <w:p w:rsidR="003341D7" w:rsidRDefault="003341D7" w:rsidP="00EE0DE5">
      <w:pPr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Работники </w:t>
      </w:r>
      <w:proofErr w:type="gramStart"/>
      <w:r w:rsidRPr="003341D7">
        <w:rPr>
          <w:rFonts w:ascii="Times New Roman" w:hAnsi="Times New Roman" w:cs="Times New Roman"/>
          <w:sz w:val="24"/>
          <w:szCs w:val="24"/>
        </w:rPr>
        <w:t xml:space="preserve">столовой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-повара, кухонный работник регулярно проходят медицинский осмотр, а также аттестацию на знание санитарного минимума. Горячим питанием охвачено 100% обучающихся, в том числе и дети с ОВЗ. </w:t>
      </w:r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341D7">
        <w:rPr>
          <w:rFonts w:ascii="Times New Roman" w:hAnsi="Times New Roman" w:cs="Times New Roman"/>
          <w:sz w:val="24"/>
          <w:szCs w:val="24"/>
        </w:rPr>
        <w:t>Приказом директора по школе создана и действует:</w:t>
      </w:r>
    </w:p>
    <w:p w:rsidR="003341D7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341D7">
        <w:rPr>
          <w:rFonts w:ascii="Times New Roman" w:hAnsi="Times New Roman" w:cs="Times New Roman"/>
          <w:sz w:val="24"/>
          <w:szCs w:val="24"/>
        </w:rPr>
        <w:t>бракеражная</w:t>
      </w:r>
      <w:proofErr w:type="spellEnd"/>
      <w:r w:rsidRPr="003341D7">
        <w:rPr>
          <w:rFonts w:ascii="Times New Roman" w:hAnsi="Times New Roman" w:cs="Times New Roman"/>
          <w:sz w:val="24"/>
          <w:szCs w:val="24"/>
        </w:rPr>
        <w:t xml:space="preserve"> комиссия, назначено лицо, ответственное за организацию питания, лицо, ответственное за санитарию в школе; </w:t>
      </w:r>
    </w:p>
    <w:p w:rsidR="00EE0DE5" w:rsidRPr="00DD7D19" w:rsidRDefault="003341D7" w:rsidP="003341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41D7">
        <w:rPr>
          <w:rFonts w:ascii="Times New Roman" w:hAnsi="Times New Roman" w:cs="Times New Roman"/>
          <w:sz w:val="24"/>
          <w:szCs w:val="24"/>
        </w:rPr>
        <w:lastRenderedPageBreak/>
        <w:t>-комиссия по контролю за организацией и качеством п</w:t>
      </w:r>
      <w:r>
        <w:rPr>
          <w:rFonts w:ascii="Times New Roman" w:hAnsi="Times New Roman" w:cs="Times New Roman"/>
          <w:sz w:val="24"/>
          <w:szCs w:val="24"/>
        </w:rPr>
        <w:t>итания обучающихся в МАОУ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Аксарин</w:t>
      </w:r>
      <w:r w:rsidRPr="003341D7"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 w:rsidRPr="003341D7">
        <w:rPr>
          <w:rFonts w:ascii="Times New Roman" w:hAnsi="Times New Roman" w:cs="Times New Roman"/>
          <w:sz w:val="24"/>
          <w:szCs w:val="24"/>
        </w:rPr>
        <w:t xml:space="preserve"> СОШ».</w:t>
      </w:r>
    </w:p>
    <w:p w:rsidR="003341D7" w:rsidRDefault="003341D7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3341D7" w:rsidRDefault="003341D7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4619F3" w:rsidRPr="00DD7D19" w:rsidRDefault="00E6381F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  <w:t>С.В. Ульянова</w:t>
      </w: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sectPr w:rsidR="00EE0DE5" w:rsidRPr="00DD7D19" w:rsidSect="00FA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09B8"/>
    <w:multiLevelType w:val="hybridMultilevel"/>
    <w:tmpl w:val="364A04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93CDD"/>
    <w:multiLevelType w:val="hybridMultilevel"/>
    <w:tmpl w:val="379E193E"/>
    <w:lvl w:ilvl="0" w:tplc="F16C593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FB37C1"/>
    <w:multiLevelType w:val="hybridMultilevel"/>
    <w:tmpl w:val="4C468720"/>
    <w:lvl w:ilvl="0" w:tplc="ED22E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642DB"/>
    <w:multiLevelType w:val="hybridMultilevel"/>
    <w:tmpl w:val="F9D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D3D51"/>
    <w:multiLevelType w:val="hybridMultilevel"/>
    <w:tmpl w:val="3EDE5988"/>
    <w:lvl w:ilvl="0" w:tplc="0419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805F00"/>
    <w:multiLevelType w:val="hybridMultilevel"/>
    <w:tmpl w:val="1D6E61D4"/>
    <w:lvl w:ilvl="0" w:tplc="F16C593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4E"/>
    <w:rsid w:val="001D226F"/>
    <w:rsid w:val="003341D7"/>
    <w:rsid w:val="00391A4E"/>
    <w:rsid w:val="004619F3"/>
    <w:rsid w:val="004C1F4B"/>
    <w:rsid w:val="00A05126"/>
    <w:rsid w:val="00C52FEE"/>
    <w:rsid w:val="00DD7D19"/>
    <w:rsid w:val="00E6381F"/>
    <w:rsid w:val="00EE0DE5"/>
    <w:rsid w:val="00FA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212A"/>
  <w15:docId w15:val="{A86DC555-2A2E-4D25-901F-899CDCF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A4E"/>
    <w:rPr>
      <w:color w:val="0000FF"/>
      <w:u w:val="single"/>
    </w:rPr>
  </w:style>
  <w:style w:type="table" w:styleId="a4">
    <w:name w:val="Table Grid"/>
    <w:basedOn w:val="a1"/>
    <w:uiPriority w:val="59"/>
    <w:rsid w:val="00391A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91A4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FEE82F75A5FBF96E616E6E06D43DA3093D38C81CF55C8F739BA6C9E62C4169D8E59B028E74066B9EBD753642B82E5E34D0BC3BC95B9EDo26CF" TargetMode="External"/><Relationship Id="rId5" Type="http://schemas.openxmlformats.org/officeDocument/2006/relationships/hyperlink" Target="consultantplus://offline/ref=2521F41FD80E08B250B7D48F1F7F20965694807C3DB5C81A4C1DD705A778E58238008ABA96D39D70ED9523CD0F68F4F682FEDC6150B4972Dw55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Директор</cp:lastModifiedBy>
  <cp:revision>2</cp:revision>
  <dcterms:created xsi:type="dcterms:W3CDTF">2021-01-22T06:22:00Z</dcterms:created>
  <dcterms:modified xsi:type="dcterms:W3CDTF">2021-01-22T06:22:00Z</dcterms:modified>
</cp:coreProperties>
</file>